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7208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4th EUROPEAN HEALTH DATA PROTECTION CONGRESS (EHDPC)</w:t>
      </w:r>
    </w:p>
    <w:p w14:paraId="7C6B8F65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14–16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October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2026 | Paris, France</w:t>
      </w:r>
    </w:p>
    <w:p w14:paraId="45690483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Protecting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Data.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Enabling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Innovation. Building Trust.</w:t>
      </w:r>
    </w:p>
    <w:p w14:paraId="68DEE1F1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Protection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Congress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(EHDPC)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Europe's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leading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independent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forum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dedicated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protection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use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data.</w:t>
      </w:r>
    </w:p>
    <w:p w14:paraId="498EB7E9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Over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days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regulators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providers,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pharmaceutical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institutions,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technology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leaders, Data Protection Officers, Chief Data Officers,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legal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experts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policy-makers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together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address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fundamental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question:</w:t>
      </w:r>
      <w:proofErr w:type="gramEnd"/>
    </w:p>
    <w:p w14:paraId="03324BED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How can Europe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unlock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value of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while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maintaining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trust,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privacy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security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regulatory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compliance?</w:t>
      </w:r>
      <w:proofErr w:type="gramEnd"/>
    </w:p>
    <w:p w14:paraId="3B977440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2026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edition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focus on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Space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(EHDS),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Artificial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Intelligence,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scientific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cybersecurity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genomic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devices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emerging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technologies. Beyond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regulatory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developments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Congress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provide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guidance for organisations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delivering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compliant and innovative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programmes.</w:t>
      </w:r>
    </w:p>
    <w:p w14:paraId="3C539B16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2C0F6E1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E7171AF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DAY 1 – WEDNESDAY 14 OCTOBER 2026</w:t>
      </w:r>
    </w:p>
    <w:p w14:paraId="1123267C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The New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Regulatory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Landscape</w:t>
      </w:r>
      <w:proofErr w:type="spellEnd"/>
    </w:p>
    <w:p w14:paraId="0C8829B5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14: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14: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</w:t>
      </w:r>
    </w:p>
    <w:p w14:paraId="5EB4C33E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Congress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Opening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Ceremony</w:t>
      </w:r>
      <w:proofErr w:type="spellEnd"/>
    </w:p>
    <w:p w14:paraId="57B30E18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Opening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remarks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outlook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future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Europe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globally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B309021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66FECA7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115FA8F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14: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15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30</w:t>
      </w:r>
    </w:p>
    <w:p w14:paraId="233A1F1C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Opening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Plenary</w:t>
      </w:r>
      <w:proofErr w:type="spellEnd"/>
    </w:p>
    <w:p w14:paraId="07C842E0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Revolution or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Evolution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Data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Protection?</w:t>
      </w:r>
      <w:proofErr w:type="gramEnd"/>
    </w:p>
    <w:p w14:paraId="28BA4CB7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ecosystem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undergoing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unprecedented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transformation. New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regulations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technological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breakthroughs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societal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expectations are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reshaping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collect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protect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information.</w:t>
      </w:r>
    </w:p>
    <w:p w14:paraId="0E1DCAF2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session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examine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whether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witnessing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regulatory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revolution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natural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evolution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existing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models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organisations,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researchers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innovators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7FF5DD0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57A9D87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ABEBB60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16: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45</w:t>
      </w:r>
    </w:p>
    <w:p w14:paraId="5226F7F0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Plenary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Session 2</w:t>
      </w:r>
    </w:p>
    <w:p w14:paraId="3C029684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The Biotech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Act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Europe's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Innovation Agenda</w:t>
      </w:r>
    </w:p>
    <w:p w14:paraId="4A55281C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Europe's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ambition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globally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competitive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life sciences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depends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ability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foster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innovation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ensuring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robust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safeguards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patients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FF09210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session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explore how the Biotech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influence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innovation and international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competitiveness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within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pharmaceutical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B204C21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29E372D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1153912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16: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45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17: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</w:t>
      </w:r>
    </w:p>
    <w:p w14:paraId="563B5263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Coffee Break &amp; Networking</w:t>
      </w:r>
    </w:p>
    <w:p w14:paraId="3CD47AB4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15B9F28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E7423F5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17: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15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18: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30</w:t>
      </w:r>
    </w:p>
    <w:p w14:paraId="08943C4F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Plenary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Session 3</w:t>
      </w:r>
    </w:p>
    <w:p w14:paraId="39DA4F0F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Scientific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Data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Protection: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New Rules for a New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Era</w:t>
      </w:r>
      <w:proofErr w:type="spellEnd"/>
    </w:p>
    <w:p w14:paraId="0717BA4F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Scientific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increasingly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depends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large-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scale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datasets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Recent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regulatory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guidance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seeks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clarify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how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personal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used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maintaining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trust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protecting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individual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rights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4532398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session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provide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insights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into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future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the implications for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academic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institutions,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hospitals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pharmaceutical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networks.</w:t>
      </w:r>
    </w:p>
    <w:p w14:paraId="74894F37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199B17DE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2B0D861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18: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19: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</w:t>
      </w:r>
    </w:p>
    <w:p w14:paraId="6569F48D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Oral Communications</w:t>
      </w:r>
    </w:p>
    <w:p w14:paraId="2CD7B3F8" w14:textId="5B7D427B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10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Selected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presentations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highlighting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innovative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academic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experiences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privacy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AI and digital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A1FF666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6DEF50CD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73CA7EE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19: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15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30</w:t>
      </w:r>
    </w:p>
    <w:p w14:paraId="1D033F7D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Cocktail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Reception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&amp; Networking</w:t>
      </w:r>
    </w:p>
    <w:p w14:paraId="20A752B6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opportunity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participants, sponsors and speakers to exchange perspectives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new collaborations.</w:t>
      </w:r>
    </w:p>
    <w:p w14:paraId="4E1CE1B7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10FBA84F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50BFBE7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DAY 2 – THURSDAY 15 OCTOBER 2026</w:t>
      </w:r>
    </w:p>
    <w:p w14:paraId="77CB9F43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Innovation, Risk and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Challenges</w:t>
      </w:r>
    </w:p>
    <w:p w14:paraId="59A9BF14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09: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00</w:t>
      </w:r>
    </w:p>
    <w:p w14:paraId="60145847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Morning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Plenary</w:t>
      </w:r>
      <w:proofErr w:type="spellEnd"/>
    </w:p>
    <w:p w14:paraId="078B78DC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New Technologies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Shaping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Healthcare and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Research</w:t>
      </w:r>
      <w:proofErr w:type="spellEnd"/>
    </w:p>
    <w:p w14:paraId="0CA833F7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quantum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computing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robotics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advanced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analytics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digital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therapeutics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emerging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technologies are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transforming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delivery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scientific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BDE4C5F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session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explore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opportunities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risks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challenges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associated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technologies.</w:t>
      </w:r>
    </w:p>
    <w:p w14:paraId="0A24907D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21749E77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7C7B2D3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30</w:t>
      </w:r>
    </w:p>
    <w:p w14:paraId="032410F6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Coffee Break</w:t>
      </w:r>
    </w:p>
    <w:p w14:paraId="19AB6BB6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11F004D0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604FDD64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11: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30</w:t>
      </w:r>
    </w:p>
    <w:p w14:paraId="72ED1F9D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PARALLEL WORKSHOP SESSION 1</w:t>
      </w:r>
    </w:p>
    <w:p w14:paraId="72536E70" w14:textId="77777777" w:rsid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0DE2C585" w14:textId="5DA3DC9D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Workshop A</w:t>
      </w:r>
    </w:p>
    <w:p w14:paraId="053326A5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C55B54">
        <w:rPr>
          <w:rFonts w:ascii="Times New Roman" w:hAnsi="Times New Roman" w:cs="Times New Roman"/>
          <w:b/>
          <w:bCs/>
        </w:rPr>
        <w:t>Data De-Identification and Re-Identification Techniques</w:t>
      </w:r>
    </w:p>
    <w:p w14:paraId="1D6350A9" w14:textId="7C5287DD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As data sharing expands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across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Europe, organisations face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challenges in balancing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privacy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protection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innovation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61A1A05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workshop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examine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approaches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pseudonymisation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re-identification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risks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frameworks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secondary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use.</w:t>
      </w:r>
    </w:p>
    <w:p w14:paraId="3264F541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Workshop B</w:t>
      </w:r>
    </w:p>
    <w:p w14:paraId="6621845F" w14:textId="77777777" w:rsidR="00C55B54" w:rsidRPr="00C55B54" w:rsidRDefault="00C55B54" w:rsidP="00C55B5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Roundtable</w:t>
      </w:r>
      <w:proofErr w:type="spellEnd"/>
    </w:p>
    <w:p w14:paraId="2EE00E79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An interactive discussion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bringing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together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regulators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organisations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representatives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explore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emerging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models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challenges.</w:t>
      </w:r>
    </w:p>
    <w:p w14:paraId="64980941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3FF56146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37A7DF86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11: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12: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30</w:t>
      </w:r>
    </w:p>
    <w:p w14:paraId="3E36FA83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PARALLEL WORKSHOP SESSION 2</w:t>
      </w:r>
    </w:p>
    <w:p w14:paraId="5E353D78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Workshop C</w:t>
      </w:r>
    </w:p>
    <w:p w14:paraId="3B84022E" w14:textId="77777777" w:rsidR="00C55B54" w:rsidRPr="00C55B54" w:rsidRDefault="00C55B54" w:rsidP="00C55B5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Genetic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Genomic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Governance</w:t>
      </w:r>
      <w:proofErr w:type="spellEnd"/>
    </w:p>
    <w:p w14:paraId="52547387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Genetic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presents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some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most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complex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legal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ethical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challenges in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CE0F390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workshop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explore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frameworks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opportunities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safeguards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necessary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ensure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use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genomic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information.</w:t>
      </w:r>
    </w:p>
    <w:p w14:paraId="2CEC95E8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Workshop D</w:t>
      </w:r>
    </w:p>
    <w:p w14:paraId="0B3FC0C6" w14:textId="77777777" w:rsidR="00C55B54" w:rsidRPr="00C55B54" w:rsidRDefault="00C55B54" w:rsidP="00C55B5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Cybersecurity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Data Protection</w:t>
      </w:r>
    </w:p>
    <w:p w14:paraId="27D31717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Cybersecurity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incidents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increasingly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affect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organisations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infrastructures.</w:t>
      </w:r>
    </w:p>
    <w:p w14:paraId="682998CE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Participants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resilience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incident management, NIS2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requirements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approaches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strengthening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organisational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security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ED813AB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43A19FBC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6277521F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12: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14: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00</w:t>
      </w:r>
    </w:p>
    <w:p w14:paraId="169668A6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Networking Lunch</w:t>
      </w:r>
    </w:p>
    <w:p w14:paraId="233965AC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2A79B8F4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6BFE4841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14: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15: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00</w:t>
      </w:r>
    </w:p>
    <w:p w14:paraId="1526DE7A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PARALLEL WORKSHOP SESSION 3</w:t>
      </w:r>
    </w:p>
    <w:p w14:paraId="0F31A15A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Workshop E</w:t>
      </w:r>
    </w:p>
    <w:p w14:paraId="7E07A18E" w14:textId="77777777" w:rsidR="00C55B54" w:rsidRPr="00C55B54" w:rsidRDefault="00C55B54" w:rsidP="00C55B5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Data Isolation versus Data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Safeguards</w:t>
      </w:r>
      <w:proofErr w:type="spellEnd"/>
    </w:p>
    <w:p w14:paraId="05CDB6B5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Should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sensitive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isolated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can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robust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safeguards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provide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secure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pathway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gram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innovation?</w:t>
      </w:r>
      <w:proofErr w:type="gramEnd"/>
    </w:p>
    <w:p w14:paraId="3FE6E371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workshop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examine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solutions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allow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organisations to maximise the value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maintaining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compliance and trust.</w:t>
      </w:r>
    </w:p>
    <w:p w14:paraId="17B04DE7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Workshop F</w:t>
      </w:r>
    </w:p>
    <w:p w14:paraId="61A96750" w14:textId="77777777" w:rsidR="00C55B54" w:rsidRPr="00C55B54" w:rsidRDefault="00C55B54" w:rsidP="00C55B5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Practice</w:t>
      </w:r>
    </w:p>
    <w:p w14:paraId="3AED6472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workshop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focusing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accountability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structures,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frameworks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supporting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compliant data sharing initiatives.</w:t>
      </w:r>
    </w:p>
    <w:p w14:paraId="403330F9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1AB93153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06EA85D8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30</w:t>
      </w:r>
    </w:p>
    <w:p w14:paraId="6E1D6A96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Coffee Break</w:t>
      </w:r>
    </w:p>
    <w:p w14:paraId="798EE264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4DA5F7F8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799017BA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15: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16: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30</w:t>
      </w:r>
    </w:p>
    <w:p w14:paraId="27EB2F16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PARALLEL WORKSHOP SESSION 4</w:t>
      </w:r>
    </w:p>
    <w:p w14:paraId="047A23DB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Workshop G</w:t>
      </w:r>
    </w:p>
    <w:p w14:paraId="5CBE3943" w14:textId="77777777" w:rsidR="00C55B54" w:rsidRPr="00C55B54" w:rsidRDefault="00C55B54" w:rsidP="00C55B5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Emerging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Challenges for Data Protection Officers</w:t>
      </w:r>
    </w:p>
    <w:p w14:paraId="08A79BBB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Artificial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Intelligence, EHDS, digital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therapeutics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connected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technologies are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new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responsibilities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privacy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professionals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10E06FD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session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explore how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DPOs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models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compliance programmes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meet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future challenges.</w:t>
      </w:r>
    </w:p>
    <w:p w14:paraId="322ED846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Workshop H</w:t>
      </w:r>
    </w:p>
    <w:p w14:paraId="4A2BD064" w14:textId="77777777" w:rsidR="00C55B54" w:rsidRPr="00C55B54" w:rsidRDefault="00C55B54" w:rsidP="00C55B5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From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Lab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Launch: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Data Protection and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Medical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Devices</w:t>
      </w:r>
      <w:proofErr w:type="spellEnd"/>
    </w:p>
    <w:p w14:paraId="0DE679CD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Data protection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requirements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apply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throughout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lifecycle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devices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design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clinical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testing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commercial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deployment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DDB6F68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Participants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examine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case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studies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lessons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learned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technology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64DE2FD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7326D57C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3509E791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16: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18: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00</w:t>
      </w:r>
    </w:p>
    <w:p w14:paraId="58056F7B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Major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Industry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Plenary</w:t>
      </w:r>
      <w:proofErr w:type="spellEnd"/>
    </w:p>
    <w:p w14:paraId="6392984D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Striking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the Right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Balance: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Protecting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Privacy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Without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Hindering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Innovation</w:t>
      </w:r>
    </w:p>
    <w:p w14:paraId="09E99AEB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How can organisations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comply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GDPR, EHDS, AI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MDR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requirements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continuing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innovate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improve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patient </w:t>
      </w:r>
      <w:proofErr w:type="spellStart"/>
      <w:proofErr w:type="gram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outcomes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</w:t>
      </w:r>
      <w:proofErr w:type="gramEnd"/>
    </w:p>
    <w:p w14:paraId="61E8CDC9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 high-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level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discussion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together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regulators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leaders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identify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solutions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enable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innovation and trust.</w:t>
      </w:r>
    </w:p>
    <w:p w14:paraId="3B2B7C80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33D8E192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0E54043C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18: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00</w:t>
      </w:r>
    </w:p>
    <w:p w14:paraId="48331B15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Cocktail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Reception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&amp; Networking</w:t>
      </w:r>
    </w:p>
    <w:p w14:paraId="6BA2D1B0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22: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00</w:t>
      </w:r>
    </w:p>
    <w:p w14:paraId="60533DB4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Congress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Dinner</w:t>
      </w:r>
      <w:proofErr w:type="spellEnd"/>
    </w:p>
    <w:p w14:paraId="74730A77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22526AB1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7C655C88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DAY 3 – FRIDAY 16 OCTOBER 2026</w:t>
      </w:r>
    </w:p>
    <w:p w14:paraId="579BBD6C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From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Regulation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Implementation</w:t>
      </w:r>
      <w:proofErr w:type="spellEnd"/>
    </w:p>
    <w:p w14:paraId="0CBEC75B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09: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30</w:t>
      </w:r>
    </w:p>
    <w:p w14:paraId="0DF2AFD9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Strategic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Plenary</w:t>
      </w:r>
      <w:proofErr w:type="spellEnd"/>
    </w:p>
    <w:p w14:paraId="3250DDBE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EHDS: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Never-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Ending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Story – Are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We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Any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Closer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  <w:proofErr w:type="gramEnd"/>
    </w:p>
    <w:p w14:paraId="6357878E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approaching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organisations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across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Europe are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asking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same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question:</w:t>
      </w:r>
      <w:proofErr w:type="gram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truly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ready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proofErr w:type="gram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Space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</w:t>
      </w:r>
      <w:proofErr w:type="gramEnd"/>
    </w:p>
    <w:p w14:paraId="2FF84201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session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provide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update 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progress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readiness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the challenges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holders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users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institutions.</w:t>
      </w:r>
    </w:p>
    <w:p w14:paraId="6208FE06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4ED3DB2C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0E0607F8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10: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30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11: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00</w:t>
      </w:r>
    </w:p>
    <w:p w14:paraId="186C7C21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Coffee Break &amp; Networking</w:t>
      </w:r>
    </w:p>
    <w:p w14:paraId="14E2B8F6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308BFCC7">
          <v:rect id="_x0000_i1044" alt="" style="width:453.6pt;height:.05pt;mso-width-percent:0;mso-height-percent:0;mso-width-percent:0;mso-height-percent:0" o:hralign="center" o:hrstd="t" o:hr="t" fillcolor="#a0a0a0" stroked="f"/>
        </w:pict>
      </w:r>
    </w:p>
    <w:p w14:paraId="58DE66F8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11: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12: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00</w:t>
      </w:r>
    </w:p>
    <w:p w14:paraId="67211B5F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Closing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Plenary</w:t>
      </w:r>
      <w:proofErr w:type="spellEnd"/>
    </w:p>
    <w:p w14:paraId="7C23FF33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Becoming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EHDS </w:t>
      </w:r>
      <w:proofErr w:type="spellStart"/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Ready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The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Roadmap</w:t>
      </w:r>
    </w:p>
    <w:p w14:paraId="0C0232C1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transition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regulatory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understanding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requires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significant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organisational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transformation.</w:t>
      </w:r>
    </w:p>
    <w:p w14:paraId="4B61C6E4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session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focus 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practical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readiness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measures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models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patient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rights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workforce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capabilities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budget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considerations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management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strategies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necessary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successful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EHDS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117FC30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Special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attention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given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of:</w:t>
      </w:r>
      <w:proofErr w:type="gramEnd"/>
    </w:p>
    <w:p w14:paraId="10326B5F" w14:textId="77777777" w:rsidR="00C55B54" w:rsidRPr="00C55B54" w:rsidRDefault="00C55B54" w:rsidP="00C55B5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Data Protection Officers</w:t>
      </w:r>
    </w:p>
    <w:p w14:paraId="794DDC3F" w14:textId="77777777" w:rsidR="00C55B54" w:rsidRPr="00C55B54" w:rsidRDefault="00C55B54" w:rsidP="00C55B5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Chief Data Officers</w:t>
      </w:r>
    </w:p>
    <w:p w14:paraId="3B076632" w14:textId="77777777" w:rsidR="00C55B54" w:rsidRPr="00C55B54" w:rsidRDefault="00C55B54" w:rsidP="00C55B5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Compliance Officers</w:t>
      </w:r>
    </w:p>
    <w:p w14:paraId="25E84D6E" w14:textId="77777777" w:rsidR="00C55B54" w:rsidRPr="00C55B54" w:rsidRDefault="00C55B54" w:rsidP="00C55B5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Managers</w:t>
      </w:r>
    </w:p>
    <w:p w14:paraId="5BEF3074" w14:textId="77777777" w:rsidR="00C55B54" w:rsidRPr="00C55B54" w:rsidRDefault="00C55B54" w:rsidP="00C55B5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Digital Transformation Leaders</w:t>
      </w:r>
    </w:p>
    <w:p w14:paraId="0222B487" w14:textId="77777777" w:rsidR="00C55B54" w:rsidRPr="00C55B54" w:rsidRDefault="00C55B54" w:rsidP="00C55B5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EHDS Project Managers</w:t>
      </w:r>
    </w:p>
    <w:p w14:paraId="08743F1E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056D3750">
          <v:rect id="_x0000_i1045" alt="" style="width:453.6pt;height:.05pt;mso-width-percent:0;mso-height-percent:0;mso-width-percent:0;mso-height-percent:0" o:hralign="center" o:hrstd="t" o:hr="t" fillcolor="#a0a0a0" stroked="f"/>
        </w:pict>
      </w:r>
    </w:p>
    <w:p w14:paraId="6EA60B7C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12: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00 –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12:</w:t>
      </w:r>
      <w:proofErr w:type="gram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30</w:t>
      </w:r>
    </w:p>
    <w:p w14:paraId="73137D9C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Closing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International Keynote</w:t>
      </w:r>
    </w:p>
    <w:p w14:paraId="4DC6B80A" w14:textId="77777777" w:rsidR="00C55B54" w:rsidRPr="00C55B54" w:rsidRDefault="00C55B54" w:rsidP="00C55B5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Artificial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Intelligence, Global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the Future of Healthcare</w:t>
      </w:r>
    </w:p>
    <w:p w14:paraId="5B8F46E6" w14:textId="77777777" w:rsidR="00C55B54" w:rsidRPr="00C55B54" w:rsidRDefault="00C55B54" w:rsidP="00C55B5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forward-looking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keynote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examining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how AI,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international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cooperation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shape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the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decade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29FDBA5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49EFA372">
          <v:rect id="_x0000_i1046" alt="" style="width:453.6pt;height:.05pt;mso-width-percent:0;mso-height-percent:0;mso-width-percent:0;mso-height-percent:0" o:hralign="center" o:hrstd="t" o:hr="t" fillcolor="#a0a0a0" stroked="f"/>
        </w:pict>
      </w:r>
    </w:p>
    <w:p w14:paraId="69BA069B" w14:textId="77777777" w:rsidR="00C55B54" w:rsidRPr="00C55B54" w:rsidRDefault="00C55B54" w:rsidP="00C55B5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WHO SHOULD </w:t>
      </w:r>
      <w:proofErr w:type="gramStart"/>
      <w:r w:rsidRPr="00C55B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ATTEND?</w:t>
      </w:r>
      <w:proofErr w:type="gramEnd"/>
    </w:p>
    <w:p w14:paraId="209C54F5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Data Protection Officers (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DPOs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14:paraId="2873FD04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Chief Data Officers (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CDOs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14:paraId="04BE5D45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Privacy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Professionals</w:t>
      </w:r>
      <w:proofErr w:type="spellEnd"/>
    </w:p>
    <w:p w14:paraId="160CD93D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Compliance Officers</w:t>
      </w:r>
    </w:p>
    <w:p w14:paraId="05F6C358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Digital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Leaders</w:t>
      </w:r>
    </w:p>
    <w:p w14:paraId="66B0B3B3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 Providers</w:t>
      </w:r>
    </w:p>
    <w:p w14:paraId="23EAC4BA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Hospitals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University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Hospitals</w:t>
      </w:r>
      <w:proofErr w:type="spellEnd"/>
    </w:p>
    <w:p w14:paraId="0089E03A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Pharmaceutical and Biotech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</w:p>
    <w:p w14:paraId="446BBD94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Device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Manufacturers</w:t>
      </w:r>
      <w:proofErr w:type="spellEnd"/>
    </w:p>
    <w:p w14:paraId="7454AC8F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Researchers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Academic Institutions</w:t>
      </w:r>
    </w:p>
    <w:p w14:paraId="6F6CCE6D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Access Bodies</w:t>
      </w:r>
    </w:p>
    <w:p w14:paraId="3C381BC4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Regulators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Supervisory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Authorities</w:t>
      </w:r>
      <w:proofErr w:type="spellEnd"/>
    </w:p>
    <w:p w14:paraId="4F8E04E5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Project Managers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EHDS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</w:p>
    <w:p w14:paraId="165EA51A" w14:textId="77777777" w:rsidR="00C55B54" w:rsidRPr="00C55B54" w:rsidRDefault="00C55B54" w:rsidP="00C55B5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AI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Risk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Professionals</w:t>
      </w:r>
      <w:proofErr w:type="spellEnd"/>
    </w:p>
    <w:p w14:paraId="47F09D1A" w14:textId="77777777" w:rsidR="00C55B54" w:rsidRPr="00C55B54" w:rsidRDefault="00C55B54" w:rsidP="00C55B54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C55B54" w:rsidRPr="00C55B54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095E2CC7">
          <v:rect id="_x0000_i1047" alt="" style="width:453.6pt;height:.05pt;mso-width-percent:0;mso-height-percent:0;mso-width-percent:0;mso-height-percent:0" o:hralign="center" o:hrstd="t" o:hr="t" fillcolor="#a0a0a0" stroked="f"/>
        </w:pict>
      </w:r>
    </w:p>
    <w:p w14:paraId="74C7D34C" w14:textId="77777777" w:rsidR="00C55B54" w:rsidRPr="00C55B54" w:rsidRDefault="00C55B54" w:rsidP="00C55B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Key </w:t>
      </w:r>
      <w:proofErr w:type="spellStart"/>
      <w:r w:rsidRPr="00C55B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Themes</w:t>
      </w:r>
      <w:proofErr w:type="spellEnd"/>
    </w:p>
    <w:p w14:paraId="3101F72F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Space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(EHDS)</w:t>
      </w:r>
    </w:p>
    <w:p w14:paraId="33748132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Artificial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Intelligence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</w:t>
      </w:r>
    </w:p>
    <w:p w14:paraId="178D1AB5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Governance</w:t>
      </w:r>
      <w:proofErr w:type="spellEnd"/>
    </w:p>
    <w:p w14:paraId="1B46466E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Scientific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</w:p>
    <w:p w14:paraId="7208B809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Secondary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Use of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</w:t>
      </w:r>
    </w:p>
    <w:p w14:paraId="53891573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Cybersecurity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Resilience</w:t>
      </w:r>
      <w:proofErr w:type="spellEnd"/>
    </w:p>
    <w:p w14:paraId="4D08B112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Medical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Devices</w:t>
      </w:r>
      <w:proofErr w:type="spellEnd"/>
    </w:p>
    <w:p w14:paraId="617DE6A4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Genetic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Genomic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</w:t>
      </w:r>
    </w:p>
    <w:p w14:paraId="3605F905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Data Protection Compliance</w:t>
      </w:r>
    </w:p>
    <w:p w14:paraId="1E2F0DAF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International Data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Transfers</w:t>
      </w:r>
      <w:proofErr w:type="spellEnd"/>
    </w:p>
    <w:p w14:paraId="0E2CB663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Emerging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Technologies</w:t>
      </w:r>
    </w:p>
    <w:p w14:paraId="645DB633" w14:textId="77777777" w:rsidR="00C55B54" w:rsidRPr="00C55B54" w:rsidRDefault="00C55B54" w:rsidP="00C55B5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Operational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Readiness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Capacity</w:t>
      </w:r>
      <w:proofErr w:type="spellEnd"/>
      <w:r w:rsidRPr="00C55B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Building</w:t>
      </w:r>
    </w:p>
    <w:p w14:paraId="1D9D7F5E" w14:textId="77777777" w:rsidR="00A85D99" w:rsidRDefault="00A85D99"/>
    <w:sectPr w:rsidR="00A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E39F0"/>
    <w:multiLevelType w:val="multilevel"/>
    <w:tmpl w:val="D92E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91017"/>
    <w:multiLevelType w:val="multilevel"/>
    <w:tmpl w:val="C644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918E3"/>
    <w:multiLevelType w:val="multilevel"/>
    <w:tmpl w:val="CF5C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82789">
    <w:abstractNumId w:val="2"/>
  </w:num>
  <w:num w:numId="2" w16cid:durableId="1722094791">
    <w:abstractNumId w:val="0"/>
  </w:num>
  <w:num w:numId="3" w16cid:durableId="45148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54"/>
    <w:rsid w:val="000E2BA9"/>
    <w:rsid w:val="001E1F06"/>
    <w:rsid w:val="005541DC"/>
    <w:rsid w:val="00711871"/>
    <w:rsid w:val="00A85D99"/>
    <w:rsid w:val="00C55B54"/>
    <w:rsid w:val="00D72284"/>
    <w:rsid w:val="00E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BE6F"/>
  <w15:chartTrackingRefBased/>
  <w15:docId w15:val="{86AB6ECC-5099-DF4F-9ADC-236D2D7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5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5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5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55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5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5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5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5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5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5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55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55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55B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5B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5B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5B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5B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5B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5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5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5B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5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5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5B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5B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5B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5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5B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5B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5B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55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1149</Words>
  <Characters>7756</Characters>
  <Application>Microsoft Office Word</Application>
  <DocSecurity>0</DocSecurity>
  <Lines>221</Lines>
  <Paragraphs>168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Bia</dc:creator>
  <cp:keywords/>
  <dc:description/>
  <cp:lastModifiedBy/>
  <cp:revision>1</cp:revision>
  <cp:lastPrinted>2026-06-09T11:29:00Z</cp:lastPrinted>
  <dcterms:created xsi:type="dcterms:W3CDTF">2026-06-09T11:25:00Z</dcterms:created>
</cp:coreProperties>
</file>